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numPr>
          <w:numId w:val="0"/>
        </w:numPr>
        <w:spacing w:line="440" w:lineRule="exact"/>
        <w:jc w:val="center"/>
        <w:outlineLvl w:val="0"/>
        <w:rPr>
          <w:rFonts w:ascii="宋体" w:hAnsi="宋体" w:cs="宋体"/>
          <w:b/>
          <w:color w:val="000000"/>
          <w:sz w:val="32"/>
          <w:szCs w:val="32"/>
        </w:rPr>
      </w:pPr>
      <w:bookmarkStart w:id="0" w:name="_Toc322352983"/>
      <w:bookmarkStart w:id="1" w:name="_Toc365902784"/>
      <w:r>
        <w:rPr>
          <w:rFonts w:hint="eastAsia" w:ascii="宋体" w:hAnsi="宋体" w:cs="宋体"/>
          <w:b/>
          <w:color w:val="000000"/>
          <w:sz w:val="32"/>
          <w:szCs w:val="32"/>
        </w:rPr>
        <w:t>采购内容及要求</w:t>
      </w:r>
      <w:bookmarkEnd w:id="0"/>
      <w:bookmarkEnd w:id="1"/>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sz w:val="24"/>
          <w:szCs w:val="24"/>
        </w:rPr>
        <w:t>项目名称：</w:t>
      </w:r>
      <w:r>
        <w:rPr>
          <w:rFonts w:hint="eastAsia" w:ascii="宋体" w:hAnsi="宋体" w:cs="宋体"/>
          <w:color w:val="000000"/>
          <w:sz w:val="24"/>
          <w:szCs w:val="24"/>
          <w:lang w:val="en-US" w:eastAsia="zh-CN"/>
        </w:rPr>
        <w:t>2022衢州（开化）名品食品健康线上展览会采购项目</w:t>
      </w:r>
    </w:p>
    <w:p>
      <w:pPr>
        <w:pStyle w:val="7"/>
        <w:keepNext w:val="0"/>
        <w:keepLines w:val="0"/>
        <w:pageBreakBefore w:val="0"/>
        <w:tabs>
          <w:tab w:val="left" w:pos="3135"/>
        </w:tabs>
        <w:kinsoku/>
        <w:wordWrap/>
        <w:overflowPunct/>
        <w:topLinePunct w:val="0"/>
        <w:autoSpaceDE/>
        <w:autoSpaceDN/>
        <w:bidi w:val="0"/>
        <w:adjustRightInd/>
        <w:snapToGrid/>
        <w:spacing w:line="312" w:lineRule="auto"/>
        <w:ind w:firstLine="640"/>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一、项目概况</w:t>
      </w:r>
    </w:p>
    <w:p>
      <w:pPr>
        <w:pStyle w:val="7"/>
        <w:keepNext w:val="0"/>
        <w:keepLines w:val="0"/>
        <w:pageBreakBefore w:val="0"/>
        <w:tabs>
          <w:tab w:val="left" w:pos="3135"/>
        </w:tabs>
        <w:kinsoku/>
        <w:wordWrap/>
        <w:overflowPunct/>
        <w:topLinePunct w:val="0"/>
        <w:autoSpaceDE/>
        <w:autoSpaceDN/>
        <w:bidi w:val="0"/>
        <w:adjustRightInd/>
        <w:snapToGrid/>
        <w:spacing w:line="312" w:lineRule="auto"/>
        <w:ind w:firstLine="64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为继续全面落实省委省政府关于统筹推进新冠肺炎和经济社会决策部署，进一步支持衢州外贸企业稳住订单、开拓市场、保住份额，满足衢州供货商与境外采购商进行国际经贸洽谈的需要，支持企业积极采用数字手段，促使供需双方实现线上成交。拟举办2022衢州（开化）名品食品健康线上展览会。</w:t>
      </w:r>
    </w:p>
    <w:p>
      <w:pPr>
        <w:pStyle w:val="7"/>
        <w:keepNext w:val="0"/>
        <w:keepLines w:val="0"/>
        <w:pageBreakBefore w:val="0"/>
        <w:tabs>
          <w:tab w:val="left" w:pos="3135"/>
        </w:tabs>
        <w:kinsoku/>
        <w:wordWrap/>
        <w:overflowPunct/>
        <w:topLinePunct w:val="0"/>
        <w:autoSpaceDE/>
        <w:autoSpaceDN/>
        <w:bidi w:val="0"/>
        <w:adjustRightInd/>
        <w:snapToGrid/>
        <w:spacing w:line="312" w:lineRule="auto"/>
        <w:ind w:firstLine="640"/>
        <w:textAlignment w:val="auto"/>
        <w:rPr>
          <w:rFonts w:hint="eastAsia" w:ascii="宋体" w:hAnsi="宋体" w:eastAsia="宋体" w:cs="宋体"/>
          <w:b/>
          <w:bCs/>
          <w:color w:val="000000"/>
          <w:kern w:val="0"/>
          <w:sz w:val="24"/>
          <w:szCs w:val="24"/>
        </w:rPr>
      </w:pPr>
      <w:r>
        <w:rPr>
          <w:rFonts w:hint="eastAsia" w:ascii="宋体" w:hAnsi="宋体" w:cs="宋体"/>
          <w:b/>
          <w:bCs/>
          <w:color w:val="000000"/>
          <w:kern w:val="0"/>
          <w:sz w:val="24"/>
          <w:szCs w:val="24"/>
          <w:lang w:eastAsia="zh-CN"/>
        </w:rPr>
        <w:t>二</w:t>
      </w:r>
      <w:r>
        <w:rPr>
          <w:rFonts w:hint="eastAsia" w:ascii="宋体" w:hAnsi="宋体" w:eastAsia="宋体" w:cs="宋体"/>
          <w:b/>
          <w:bCs/>
          <w:color w:val="000000"/>
          <w:kern w:val="0"/>
          <w:sz w:val="24"/>
          <w:szCs w:val="24"/>
        </w:rPr>
        <w:t>、展品范围</w:t>
      </w:r>
      <w:bookmarkStart w:id="2" w:name="_GoBack"/>
      <w:bookmarkEnd w:id="2"/>
    </w:p>
    <w:p>
      <w:pPr>
        <w:pStyle w:val="7"/>
        <w:keepNext w:val="0"/>
        <w:keepLines w:val="0"/>
        <w:pageBreakBefore w:val="0"/>
        <w:tabs>
          <w:tab w:val="left" w:pos="3135"/>
        </w:tabs>
        <w:kinsoku/>
        <w:wordWrap/>
        <w:overflowPunct/>
        <w:topLinePunct w:val="0"/>
        <w:autoSpaceDE/>
        <w:autoSpaceDN/>
        <w:bidi w:val="0"/>
        <w:adjustRightInd/>
        <w:snapToGrid/>
        <w:spacing w:line="312" w:lineRule="auto"/>
        <w:ind w:firstLine="640"/>
        <w:textAlignment w:val="auto"/>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val="en-US" w:eastAsia="zh-CN" w:bidi="ar-SA"/>
        </w:rPr>
        <w:t>功能性食品和饮料、有机食品、健康天然农产品、轻食素餐、营养滋补品、保健食品、药食同源产品、健康与天然原配料、低能量食品、高纤维食品、运动营养补给品，防护服、防护帽，防护手套，一次性防护口罩、医用外科口罩、消毒、消杀用品等健康防护用品。</w:t>
      </w:r>
    </w:p>
    <w:p>
      <w:pPr>
        <w:pStyle w:val="7"/>
        <w:keepNext w:val="0"/>
        <w:keepLines w:val="0"/>
        <w:pageBreakBefore w:val="0"/>
        <w:tabs>
          <w:tab w:val="left" w:pos="3135"/>
        </w:tabs>
        <w:kinsoku/>
        <w:wordWrap/>
        <w:overflowPunct/>
        <w:topLinePunct w:val="0"/>
        <w:autoSpaceDE/>
        <w:autoSpaceDN/>
        <w:bidi w:val="0"/>
        <w:adjustRightInd/>
        <w:snapToGrid/>
        <w:spacing w:line="312" w:lineRule="auto"/>
        <w:ind w:firstLine="640"/>
        <w:textAlignment w:val="auto"/>
        <w:rPr>
          <w:rFonts w:hint="eastAsia" w:ascii="宋体" w:hAnsi="宋体" w:eastAsia="宋体" w:cs="宋体"/>
          <w:b/>
          <w:bCs/>
          <w:color w:val="000000"/>
          <w:kern w:val="0"/>
          <w:sz w:val="24"/>
          <w:szCs w:val="24"/>
        </w:rPr>
      </w:pPr>
      <w:r>
        <w:rPr>
          <w:rFonts w:hint="eastAsia" w:ascii="宋体" w:hAnsi="宋体" w:cs="宋体"/>
          <w:b/>
          <w:bCs/>
          <w:color w:val="000000"/>
          <w:kern w:val="0"/>
          <w:sz w:val="24"/>
          <w:szCs w:val="24"/>
          <w:lang w:eastAsia="zh-CN"/>
        </w:rPr>
        <w:t>三</w:t>
      </w:r>
      <w:r>
        <w:rPr>
          <w:rFonts w:hint="eastAsia" w:ascii="宋体" w:hAnsi="宋体" w:eastAsia="宋体" w:cs="宋体"/>
          <w:b/>
          <w:bCs/>
          <w:color w:val="000000"/>
          <w:kern w:val="0"/>
          <w:sz w:val="24"/>
          <w:szCs w:val="24"/>
        </w:rPr>
        <w:t>、服务内容</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1、搭建2022衢州（开化）名品食品健康线上展览平台，实现线上展示（公司介绍和产品介绍）、预约、专属云洽谈室、大企业紧急采购项目发包会等功能。</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2、专场功能：专场提前一周注册预展，依托买家数据库精准邀请，每日更新询盘并推送至企业，促进供需企业双方沟通交流。行业资讯新鲜速递，辅助参展商将外贸触角深耕目标市场。</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3、集中采购：专场期间，设大企业紧急采购发布专区，引导预约买家上线，定时上线。会后跟踪推送预约一对一洽谈情况。</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4、专场配对：展期集中线上洽谈，专业客服团队跟进并服务展商与买家，后台实时统计汇总。</w:t>
      </w:r>
    </w:p>
    <w:p>
      <w:pPr>
        <w:keepNext w:val="0"/>
        <w:keepLines w:val="0"/>
        <w:pageBreakBefore w:val="0"/>
        <w:kinsoku/>
        <w:wordWrap/>
        <w:overflowPunct/>
        <w:topLinePunct w:val="0"/>
        <w:autoSpaceDE/>
        <w:autoSpaceDN/>
        <w:bidi w:val="0"/>
        <w:adjustRightInd/>
        <w:snapToGrid/>
        <w:spacing w:line="312" w:lineRule="auto"/>
        <w:ind w:firstLine="482" w:firstLineChars="200"/>
        <w:textAlignment w:val="auto"/>
        <w:rPr>
          <w:rFonts w:ascii="宋体" w:hAnsi="宋体" w:eastAsia="宋体" w:cs="宋体"/>
          <w:b/>
          <w:bCs/>
          <w:sz w:val="24"/>
          <w:szCs w:val="24"/>
        </w:rPr>
      </w:pPr>
      <w:r>
        <w:rPr>
          <w:rFonts w:hint="eastAsia" w:ascii="宋体" w:hAnsi="宋体" w:cs="宋体"/>
          <w:b/>
          <w:bCs/>
          <w:sz w:val="24"/>
          <w:szCs w:val="24"/>
          <w:lang w:eastAsia="zh-CN"/>
        </w:rPr>
        <w:t>四</w:t>
      </w:r>
      <w:r>
        <w:rPr>
          <w:rFonts w:hint="eastAsia" w:ascii="宋体" w:hAnsi="宋体" w:eastAsia="宋体" w:cs="宋体"/>
          <w:b/>
          <w:bCs/>
          <w:sz w:val="24"/>
          <w:szCs w:val="24"/>
        </w:rPr>
        <w:t>、对承办单位业务能力要求：</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1.具备独立的招商能力，能够保证专业买家的质量和数量；</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2.须在规定时间内完成线上平台对接、境外招商、境内招展、宣传推广、供采对接活动等各个项目环节，整体方案应切实可行，高效务实。</w:t>
      </w:r>
    </w:p>
    <w:p>
      <w:pPr>
        <w:keepNext w:val="0"/>
        <w:keepLines w:val="0"/>
        <w:pageBreakBefore w:val="0"/>
        <w:kinsoku/>
        <w:wordWrap/>
        <w:overflowPunct/>
        <w:topLinePunct w:val="0"/>
        <w:autoSpaceDE/>
        <w:autoSpaceDN/>
        <w:bidi w:val="0"/>
        <w:adjustRightInd/>
        <w:snapToGrid/>
        <w:spacing w:line="312"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3.具备处理突发事件的应急能力，制定应急预案及安全措施，确保网上交易会期间网络畅通，展会安全顺利举办。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Microsoft Sans Serif">
    <w:panose1 w:val="020B0604020202020204"/>
    <w:charset w:val="00"/>
    <w:family w:val="swiss"/>
    <w:pitch w:val="default"/>
    <w:sig w:usb0="E1002AFF" w:usb1="C0000002" w:usb2="00000008" w:usb3="00000000" w:csb0="200101FF" w:csb1="20280000"/>
  </w:font>
  <w:font w:name="幼圆">
    <w:altName w:val="宋体"/>
    <w:panose1 w:val="0201050906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40001" w:csb1="00000000"/>
  </w:font>
  <w:font w:name="Segoe UI">
    <w:panose1 w:val="020B0502040204020203"/>
    <w:charset w:val="00"/>
    <w:family w:val="swiss"/>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23632"/>
    <w:rsid w:val="2DA23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sz w:val="24"/>
      <w:lang w:val="zh-CN"/>
    </w:rPr>
  </w:style>
  <w:style w:type="paragraph" w:styleId="3">
    <w:name w:val="footer"/>
    <w:basedOn w:val="1"/>
    <w:uiPriority w:val="0"/>
    <w:pPr>
      <w:tabs>
        <w:tab w:val="center" w:pos="4153"/>
        <w:tab w:val="right" w:pos="8306"/>
      </w:tabs>
      <w:snapToGrid w:val="0"/>
      <w:jc w:val="left"/>
    </w:pPr>
    <w:rPr>
      <w:rFonts w:ascii="仿宋_GB2312"/>
      <w:b/>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paragraph" w:customStyle="1" w:styleId="7">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2022-05-05T03:52:00Z</dcterms:created>
  <dc:creator>李铁军</dc:creator>
  <cp:lastModifiedBy>李铁军</cp:lastModifiedBy>
  <dcterms:modified xsi:type="dcterms:W3CDTF">2022-05-05T03:53:04Z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